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DEFF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eastAsia="zh-CN"/>
        </w:rPr>
      </w:pPr>
      <w:bookmarkStart w:id="0" w:name="_Toc509412862"/>
      <w:bookmarkStart w:id="1" w:name="_Toc508093994"/>
      <w:r>
        <w:rPr>
          <w:rFonts w:hint="default" w:ascii="Times New Roman" w:hAnsi="Times New Roman" w:eastAsia="宋体" w:cs="Times New Roman"/>
          <w:b/>
          <w:bCs/>
          <w:sz w:val="30"/>
          <w:szCs w:val="30"/>
        </w:rPr>
        <w:t>※</w:t>
      </w:r>
      <w:r>
        <w:rPr>
          <w:rFonts w:hint="default" w:ascii="Times New Roman" w:hAnsi="Times New Roman" w:eastAsia="宋体" w:cs="Times New Roman"/>
          <w:b/>
          <w:bCs/>
          <w:sz w:val="30"/>
          <w:szCs w:val="30"/>
          <w:lang w:eastAsia="zh-CN"/>
        </w:rPr>
        <w:t>202</w:t>
      </w:r>
      <w:r>
        <w:rPr>
          <w:rFonts w:hint="default" w:ascii="Times New Roman" w:hAnsi="Times New Roman" w:eastAsia="宋体" w:cs="Times New Roman"/>
          <w:b/>
          <w:bCs/>
          <w:sz w:val="30"/>
          <w:szCs w:val="30"/>
          <w:lang w:val="en-US" w:eastAsia="zh-CN"/>
        </w:rPr>
        <w:t>5</w:t>
      </w:r>
      <w:r>
        <w:rPr>
          <w:rFonts w:hint="default" w:ascii="Times New Roman" w:hAnsi="Times New Roman" w:cs="Times New Roman"/>
          <w:b/>
          <w:bCs/>
          <w:sz w:val="30"/>
          <w:szCs w:val="30"/>
        </w:rPr>
        <w:t>年度广西</w:t>
      </w:r>
      <w:bookmarkEnd w:id="0"/>
      <w:bookmarkEnd w:id="1"/>
      <w:r>
        <w:rPr>
          <w:rFonts w:hint="default" w:ascii="Times New Roman" w:hAnsi="Times New Roman" w:cs="Times New Roman"/>
          <w:b/>
          <w:bCs/>
          <w:sz w:val="30"/>
          <w:szCs w:val="30"/>
          <w:lang w:eastAsia="zh-CN"/>
        </w:rPr>
        <w:t>自然科学奖公示材料（格式）</w:t>
      </w:r>
    </w:p>
    <w:p w14:paraId="1AF00C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 w14:paraId="7CA4C4B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黑体" w:cs="Times New Roman"/>
          <w:b/>
          <w:sz w:val="24"/>
          <w:szCs w:val="24"/>
          <w:lang w:eastAsia="zh-CN"/>
        </w:rPr>
      </w:pPr>
      <w:r>
        <w:rPr>
          <w:rFonts w:hint="default" w:ascii="Times New Roman" w:hAnsi="Times New Roman" w:eastAsia="黑体" w:cs="Times New Roman"/>
          <w:b/>
          <w:sz w:val="24"/>
          <w:szCs w:val="24"/>
          <w:lang w:eastAsia="zh-CN"/>
        </w:rPr>
        <w:t>成果</w:t>
      </w:r>
      <w:r>
        <w:rPr>
          <w:rFonts w:hint="default" w:ascii="Times New Roman" w:hAnsi="Times New Roman" w:eastAsia="黑体" w:cs="Times New Roman"/>
          <w:b/>
          <w:sz w:val="24"/>
          <w:szCs w:val="24"/>
        </w:rPr>
        <w:t>名称</w:t>
      </w:r>
      <w:r>
        <w:rPr>
          <w:rFonts w:hint="default" w:ascii="Times New Roman" w:hAnsi="Times New Roman" w:eastAsia="黑体" w:cs="Times New Roman"/>
          <w:b/>
          <w:sz w:val="24"/>
          <w:szCs w:val="24"/>
          <w:lang w:eastAsia="zh-CN"/>
        </w:rPr>
        <w:t>：</w:t>
      </w:r>
      <w:r>
        <w:rPr>
          <w:rFonts w:hint="default" w:ascii="Times New Roman" w:hAnsi="Times New Roman" w:eastAsia="黑体" w:cs="Times New Roman"/>
          <w:b/>
          <w:sz w:val="24"/>
          <w:szCs w:val="24"/>
          <w:lang w:val="en-US" w:eastAsia="zh-CN"/>
        </w:rPr>
        <w:t>特殊拉格朗日</w:t>
      </w:r>
      <w:r>
        <w:rPr>
          <w:rFonts w:hint="default" w:ascii="Times New Roman" w:hAnsi="Times New Roman" w:eastAsia="黑体" w:cs="Times New Roman"/>
          <w:b/>
          <w:sz w:val="24"/>
          <w:szCs w:val="24"/>
          <w:lang w:eastAsia="zh-CN"/>
        </w:rPr>
        <w:t>极小微分同胚的存在性</w:t>
      </w:r>
      <w:r>
        <w:rPr>
          <w:rFonts w:hint="default" w:ascii="Times New Roman" w:hAnsi="Times New Roman" w:eastAsia="黑体" w:cs="Times New Roman"/>
          <w:b/>
          <w:sz w:val="24"/>
          <w:szCs w:val="24"/>
          <w:lang w:val="en-US" w:eastAsia="zh-CN"/>
        </w:rPr>
        <w:t>和特殊</w:t>
      </w:r>
      <w:r>
        <w:rPr>
          <w:rFonts w:hint="default" w:ascii="Times New Roman" w:hAnsi="Times New Roman" w:eastAsia="黑体" w:cs="Times New Roman"/>
          <w:b/>
          <w:sz w:val="24"/>
          <w:szCs w:val="24"/>
          <w:lang w:eastAsia="zh-CN"/>
        </w:rPr>
        <w:t>拉格朗日子流形的</w:t>
      </w:r>
      <w:r>
        <w:rPr>
          <w:rFonts w:hint="default" w:ascii="Times New Roman" w:hAnsi="Times New Roman" w:eastAsia="黑体" w:cs="Times New Roman"/>
          <w:b/>
          <w:sz w:val="24"/>
          <w:szCs w:val="24"/>
          <w:lang w:val="en-US" w:eastAsia="zh-CN"/>
        </w:rPr>
        <w:t>分类</w:t>
      </w:r>
      <w:r>
        <w:rPr>
          <w:rFonts w:hint="default" w:ascii="Times New Roman" w:hAnsi="Times New Roman" w:eastAsia="黑体" w:cs="Times New Roman"/>
          <w:b w:val="0"/>
          <w:bCs/>
          <w:sz w:val="24"/>
          <w:szCs w:val="24"/>
          <w:lang w:eastAsia="zh-CN"/>
        </w:rPr>
        <w:t>（自治区科技成果登记号：201712215）</w:t>
      </w:r>
    </w:p>
    <w:p w14:paraId="7444899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sz w:val="24"/>
          <w:szCs w:val="24"/>
        </w:rPr>
        <w:t>提名者</w:t>
      </w:r>
      <w:r>
        <w:rPr>
          <w:rFonts w:hint="default" w:ascii="Times New Roman" w:hAnsi="Times New Roman" w:eastAsia="黑体" w:cs="Times New Roman"/>
          <w:b/>
          <w:sz w:val="24"/>
          <w:szCs w:val="24"/>
          <w:lang w:eastAsia="zh-CN"/>
        </w:rPr>
        <w:t>：</w:t>
      </w:r>
      <w:r>
        <w:rPr>
          <w:rFonts w:hint="eastAsia"/>
          <w:sz w:val="24"/>
        </w:rPr>
        <w:t>广西壮族自治区教育厅</w:t>
      </w:r>
      <w:bookmarkStart w:id="14" w:name="_GoBack"/>
      <w:bookmarkEnd w:id="14"/>
    </w:p>
    <w:p w14:paraId="3B7FBA4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黑体" w:cs="Times New Roman"/>
          <w:b/>
          <w:sz w:val="24"/>
          <w:szCs w:val="24"/>
          <w:lang w:eastAsia="zh-CN"/>
        </w:rPr>
      </w:pPr>
      <w:r>
        <w:rPr>
          <w:rFonts w:hint="default" w:ascii="Times New Roman" w:hAnsi="Times New Roman" w:eastAsia="黑体" w:cs="Times New Roman"/>
          <w:b/>
          <w:sz w:val="24"/>
          <w:szCs w:val="24"/>
          <w:lang w:eastAsia="zh-CN"/>
        </w:rPr>
        <w:t>代表性论文（专著）目录（不超过8篇）</w:t>
      </w:r>
    </w:p>
    <w:tbl>
      <w:tblPr>
        <w:tblStyle w:val="6"/>
        <w:tblW w:w="9272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"/>
        <w:gridCol w:w="533"/>
        <w:gridCol w:w="972"/>
        <w:gridCol w:w="732"/>
        <w:gridCol w:w="462"/>
        <w:gridCol w:w="918"/>
        <w:gridCol w:w="1091"/>
        <w:gridCol w:w="367"/>
        <w:gridCol w:w="1133"/>
        <w:gridCol w:w="900"/>
        <w:gridCol w:w="325"/>
        <w:gridCol w:w="434"/>
        <w:gridCol w:w="450"/>
        <w:gridCol w:w="531"/>
      </w:tblGrid>
      <w:tr w14:paraId="041A6DF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4" w:hRule="atLeast"/>
          <w:jc w:val="center"/>
        </w:trPr>
        <w:tc>
          <w:tcPr>
            <w:tcW w:w="424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20F3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bookmarkStart w:id="2" w:name="_Toc70090875"/>
            <w:r>
              <w:rPr>
                <w:rFonts w:hint="default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排序</w:t>
            </w:r>
            <w:bookmarkEnd w:id="2"/>
          </w:p>
        </w:tc>
        <w:tc>
          <w:tcPr>
            <w:tcW w:w="533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25D5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类型</w:t>
            </w:r>
          </w:p>
        </w:tc>
        <w:tc>
          <w:tcPr>
            <w:tcW w:w="97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97937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论文专著名称</w:t>
            </w:r>
          </w:p>
        </w:tc>
        <w:tc>
          <w:tcPr>
            <w:tcW w:w="73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5AD772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bookmarkStart w:id="3" w:name="_Toc70090878"/>
            <w:r>
              <w:rPr>
                <w:rFonts w:hint="default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年卷页</w:t>
            </w:r>
            <w:bookmarkEnd w:id="3"/>
            <w:bookmarkStart w:id="4" w:name="_Toc70090879"/>
            <w:bookmarkEnd w:id="4"/>
            <w:r>
              <w:rPr>
                <w:rFonts w:hint="default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（</w:t>
            </w:r>
            <w:bookmarkStart w:id="5" w:name="_Toc70090880"/>
            <w:bookmarkEnd w:id="5"/>
            <w:r>
              <w:rPr>
                <w:rFonts w:hint="default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版号）</w:t>
            </w:r>
          </w:p>
        </w:tc>
        <w:tc>
          <w:tcPr>
            <w:tcW w:w="46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600A8B"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bookmarkStart w:id="6" w:name="_Toc72832406"/>
            <w:r>
              <w:rPr>
                <w:rFonts w:hint="default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发表日期</w:t>
            </w:r>
            <w:bookmarkEnd w:id="6"/>
          </w:p>
        </w:tc>
        <w:tc>
          <w:tcPr>
            <w:tcW w:w="91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EA4687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bookmarkStart w:id="7" w:name="_Toc70090886"/>
            <w:r>
              <w:rPr>
                <w:rFonts w:hint="default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作者</w:t>
            </w:r>
            <w:bookmarkEnd w:id="7"/>
          </w:p>
        </w:tc>
        <w:tc>
          <w:tcPr>
            <w:tcW w:w="1091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775A6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bookmarkStart w:id="8" w:name="_Toc72832412"/>
            <w:r>
              <w:rPr>
                <w:rFonts w:hint="default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署名单位</w:t>
            </w:r>
            <w:bookmarkEnd w:id="8"/>
          </w:p>
        </w:tc>
        <w:tc>
          <w:tcPr>
            <w:tcW w:w="367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CE7BE5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bookmarkStart w:id="9" w:name="_Toc70090889"/>
            <w:r>
              <w:rPr>
                <w:rFonts w:hint="default" w:ascii="Times New Roman" w:hAnsi="Times New Roman" w:eastAsia="方正黑体_GBK" w:cs="Times New Roman"/>
                <w:b w:val="0"/>
                <w:bCs w:val="0"/>
                <w:snapToGrid w:val="0"/>
                <w:color w:val="auto"/>
                <w:sz w:val="18"/>
                <w:szCs w:val="18"/>
              </w:rPr>
              <w:t>署名第一单位</w:t>
            </w: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snapToGrid w:val="0"/>
                <w:color w:val="auto"/>
                <w:sz w:val="18"/>
                <w:szCs w:val="18"/>
                <w:lang w:val="en-US" w:eastAsia="zh-CN"/>
              </w:rPr>
              <w:t>是否为</w:t>
            </w: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snapToGrid w:val="0"/>
                <w:color w:val="auto"/>
                <w:sz w:val="18"/>
                <w:szCs w:val="18"/>
              </w:rPr>
              <w:t>国内单位</w:t>
            </w:r>
          </w:p>
        </w:tc>
        <w:tc>
          <w:tcPr>
            <w:tcW w:w="1133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A477B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刊名</w:t>
            </w:r>
            <w:bookmarkEnd w:id="9"/>
            <w:r>
              <w:rPr>
                <w:rFonts w:hint="default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8"/>
                <w:highlight w:val="none"/>
                <w:lang w:val="en-US" w:eastAsia="zh-CN"/>
              </w:rPr>
              <w:t>国内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8"/>
                <w:highlight w:val="none"/>
                <w:lang w:val="en" w:eastAsia="zh-CN"/>
              </w:rPr>
              <w:t>/国外期刊</w:t>
            </w:r>
            <w:r>
              <w:rPr>
                <w:rFonts w:hint="default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90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40B86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通讯作者</w:t>
            </w:r>
          </w:p>
        </w:tc>
        <w:tc>
          <w:tcPr>
            <w:tcW w:w="325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1711B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他引次数</w:t>
            </w:r>
          </w:p>
        </w:tc>
        <w:tc>
          <w:tcPr>
            <w:tcW w:w="43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168BE6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bookmarkStart w:id="10" w:name="_Toc70090890"/>
            <w:r>
              <w:rPr>
                <w:rFonts w:hint="default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检索数据库</w:t>
            </w:r>
            <w:bookmarkEnd w:id="10"/>
          </w:p>
        </w:tc>
        <w:tc>
          <w:tcPr>
            <w:tcW w:w="45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00AD7A"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前三</w:t>
            </w:r>
            <w:r>
              <w:rPr>
                <w:rFonts w:hint="default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eastAsia="zh-CN"/>
              </w:rPr>
              <w:t>作者</w:t>
            </w:r>
            <w:r>
              <w:rPr>
                <w:rFonts w:hint="default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（含通讯作者）</w:t>
            </w:r>
            <w:r>
              <w:rPr>
                <w:rFonts w:hint="default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eastAsia="zh-CN"/>
              </w:rPr>
              <w:t>署名单位</w:t>
            </w:r>
            <w:r>
              <w:rPr>
                <w:rFonts w:hint="default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是否</w:t>
            </w:r>
            <w:r>
              <w:rPr>
                <w:rFonts w:hint="default" w:ascii="Times New Roman" w:hAnsi="Times New Roman" w:eastAsia="方正黑体_GBK" w:cs="Times New Roman"/>
                <w:snapToGrid w:val="0"/>
                <w:color w:val="auto"/>
                <w:sz w:val="18"/>
                <w:szCs w:val="18"/>
                <w:lang w:eastAsia="zh-CN"/>
              </w:rPr>
              <w:t>包含</w:t>
            </w:r>
            <w:r>
              <w:rPr>
                <w:rFonts w:hint="default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广西单位</w:t>
            </w:r>
          </w:p>
        </w:tc>
        <w:tc>
          <w:tcPr>
            <w:tcW w:w="531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CBF627"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附件</w:t>
            </w:r>
            <w:bookmarkStart w:id="11" w:name="_Toc70090891"/>
            <w:r>
              <w:rPr>
                <w:rFonts w:hint="default" w:ascii="Times New Roman" w:hAnsi="Times New Roman" w:eastAsia="方正黑体_GBK" w:cs="Times New Roman"/>
                <w:snapToGrid w:val="0"/>
                <w:color w:val="auto"/>
                <w:sz w:val="18"/>
                <w:szCs w:val="18"/>
              </w:rPr>
              <w:t>编号</w:t>
            </w:r>
            <w:bookmarkEnd w:id="11"/>
          </w:p>
        </w:tc>
      </w:tr>
      <w:tr w14:paraId="3F9DC6E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3" w:hRule="atLeast"/>
          <w:jc w:val="center"/>
        </w:trPr>
        <w:tc>
          <w:tcPr>
            <w:tcW w:w="42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0AC3D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auto"/>
                <w:sz w:val="18"/>
                <w:szCs w:val="18"/>
              </w:rPr>
              <w:t>1</w:t>
            </w:r>
          </w:p>
        </w:tc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C7D302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theme="minorBidi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eastAsia="方正黑体_GBK"/>
                <w:snapToGrid w:val="0"/>
                <w:color w:val="000000"/>
                <w:sz w:val="18"/>
                <w:szCs w:val="18"/>
              </w:rPr>
              <w:t>论文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5BBB9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theme="minorBidi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On the second boundary value problem for Lagrangian mean curvature flow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3F0CB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2015(269 ), 1095-1114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FDD66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2015-08-15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21171D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eastAsia" w:ascii="Times New Roman" w:hAnsi="Times New Roman" w:eastAsia="微软雅黑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Rongli Huang(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黄荣里</w:t>
            </w: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)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4B06F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eastAsia" w:ascii="Times New Roman" w:hAnsi="Times New Roman" w:eastAsia="微软雅黑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Guangxi Normal University(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广西师范大学</w:t>
            </w: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)</w:t>
            </w:r>
          </w:p>
        </w:tc>
        <w:tc>
          <w:tcPr>
            <w:tcW w:w="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AB4D7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  <w:t>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65385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Journal of Functional Analysis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442B7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Rongli Huang(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黄荣里</w:t>
            </w: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)</w:t>
            </w:r>
          </w:p>
        </w:tc>
        <w:tc>
          <w:tcPr>
            <w:tcW w:w="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A3BDD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  <w:t>6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4881B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/>
                <w:sz w:val="18"/>
                <w:szCs w:val="18"/>
                <w:lang w:val="en-US"/>
              </w:rPr>
              <w:t>SCI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7977E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  <w:t>是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5F263D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1-1</w:t>
            </w:r>
          </w:p>
        </w:tc>
      </w:tr>
      <w:tr w14:paraId="7B66080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0" w:hRule="atLeast"/>
          <w:jc w:val="center"/>
        </w:trPr>
        <w:tc>
          <w:tcPr>
            <w:tcW w:w="42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A56D3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auto"/>
                <w:sz w:val="18"/>
                <w:szCs w:val="18"/>
              </w:rPr>
              <w:t>2</w:t>
            </w:r>
          </w:p>
        </w:tc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1FBD47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Theme="minorHAnsi" w:eastAsiaTheme="minorEastAsia" w:cstheme="minorBidi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eastAsia="方正黑体_GBK"/>
                <w:snapToGrid w:val="0"/>
                <w:color w:val="000000"/>
                <w:sz w:val="18"/>
                <w:szCs w:val="18"/>
              </w:rPr>
              <w:t>论文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AB6D4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Theme="minorHAnsi" w:eastAsiaTheme="minorEastAsia" w:cstheme="minorBidi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/>
                <w:snapToGrid w:val="0"/>
                <w:color w:val="auto"/>
                <w:sz w:val="18"/>
                <w:szCs w:val="18"/>
              </w:rPr>
              <w:t>On the second boundary value problem for Lagrangian mean curvature equation.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7A050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2023(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62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)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 xml:space="preserve"> no.3</w:t>
            </w:r>
          </w:p>
          <w:p w14:paraId="41DC25D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Theme="minorHAnsi" w:eastAsiaTheme="minorEastAsia" w:cstheme="minorBidi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Paper No. 74, 30 pp.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C2A6B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eastAsia="微软雅黑" w:hAnsiTheme="minorHAnsi" w:cstheme="minorBidi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20</w:t>
            </w:r>
            <w:r>
              <w:rPr>
                <w:rFonts w:hint="eastAsia" w:asci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23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-</w:t>
            </w:r>
            <w:r>
              <w:rPr>
                <w:rFonts w:hint="eastAsia" w:asci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-1</w:t>
            </w:r>
            <w:r>
              <w:rPr>
                <w:rFonts w:hint="eastAsia" w:asci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1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BF04D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eastAsia" w:ascii="Times New Roman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/>
                <w:snapToGrid w:val="0"/>
                <w:color w:val="auto"/>
                <w:sz w:val="18"/>
                <w:szCs w:val="18"/>
                <w:lang w:val="en-US" w:eastAsia="zh-CN"/>
              </w:rPr>
              <w:t>Chong Wang(王宠);</w:t>
            </w:r>
          </w:p>
          <w:p w14:paraId="2545BCB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eastAsia" w:ascii="Times New Roman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/>
                <w:snapToGrid w:val="0"/>
                <w:color w:val="auto"/>
                <w:sz w:val="18"/>
                <w:szCs w:val="18"/>
                <w:lang w:val="en-US" w:eastAsia="zh-CN"/>
              </w:rPr>
              <w:t>Rongli Huang(黄荣里);</w:t>
            </w:r>
          </w:p>
          <w:p w14:paraId="010D9AB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eastAsia="方正仿宋_GBK" w:hAnsiTheme="minorHAnsi" w:cstheme="minorBidi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/>
                <w:snapToGrid w:val="0"/>
                <w:color w:val="auto"/>
                <w:sz w:val="18"/>
                <w:szCs w:val="18"/>
                <w:lang w:val="en-US" w:eastAsia="zh-CN"/>
              </w:rPr>
              <w:t>Jiguang Bao(保继光)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F3358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/>
                <w:snapToGrid w:val="0"/>
                <w:color w:val="auto"/>
                <w:sz w:val="18"/>
                <w:szCs w:val="18"/>
                <w:lang w:val="en-US" w:eastAsia="zh-CN"/>
              </w:rPr>
              <w:t>Beijing Normal University(北京师范大学);</w:t>
            </w:r>
          </w:p>
          <w:p w14:paraId="1C1E16B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Theme="minorHAnsi" w:eastAsiaTheme="minorEastAsia" w:cstheme="minorBidi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/>
                <w:snapToGrid w:val="0"/>
                <w:color w:val="auto"/>
                <w:sz w:val="18"/>
                <w:szCs w:val="18"/>
                <w:lang w:val="en-US" w:eastAsia="zh-CN"/>
              </w:rPr>
              <w:t>Guangxi Noraml University(广西师范大学)</w:t>
            </w:r>
          </w:p>
        </w:tc>
        <w:tc>
          <w:tcPr>
            <w:tcW w:w="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04747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eastAsia="方正仿宋_GBK" w:hAnsiTheme="minorHAnsi" w:cstheme="minorBidi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/>
                <w:snapToGrid w:val="0"/>
                <w:color w:val="auto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219796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Theme="minorHAnsi" w:eastAsiaTheme="minorEastAsia" w:cstheme="minorBidi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/>
                <w:snapToGrid w:val="0"/>
                <w:color w:val="auto"/>
                <w:sz w:val="18"/>
                <w:szCs w:val="18"/>
              </w:rPr>
              <w:t>Calculus of Variations and Partial Differential Equations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81A562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Theme="minorHAnsi" w:eastAsiaTheme="minorEastAsia" w:cstheme="minorBidi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Rongli Huang(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黄荣里</w:t>
            </w: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)</w:t>
            </w:r>
          </w:p>
        </w:tc>
        <w:tc>
          <w:tcPr>
            <w:tcW w:w="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BD519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eastAsia="方正仿宋_GBK" w:hAnsiTheme="minorHAnsi" w:cstheme="minorBidi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/>
                <w:snapToGrid w:val="0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5404B5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/>
                <w:sz w:val="18"/>
                <w:szCs w:val="18"/>
                <w:lang w:val="en-US"/>
              </w:rPr>
              <w:t>SCI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311A2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  <w:t>是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133E8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1-</w:t>
            </w:r>
            <w:r>
              <w:rPr>
                <w:rFonts w:hint="eastAsia" w:ascii="Times New Roman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</w:tr>
      <w:tr w14:paraId="6ADFBA3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42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961A5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auto"/>
                <w:sz w:val="18"/>
                <w:szCs w:val="18"/>
              </w:rPr>
              <w:t>3</w:t>
            </w:r>
          </w:p>
        </w:tc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CFFAF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方正黑体_GBK" w:cs="Times New Roman"/>
                <w:snapToGrid w:val="0"/>
                <w:color w:val="000000"/>
                <w:sz w:val="18"/>
                <w:szCs w:val="18"/>
              </w:rPr>
              <w:t>论文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5D687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On the entire self-shrinking solutions to Lagrangian mean curvature flow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DC5B46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2011(4</w:t>
            </w:r>
            <w:r>
              <w:rPr>
                <w:rFonts w:hint="eastAsia" w:asci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),321–339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7FD2E6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/>
              </w:rPr>
              <w:t>2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010-08-17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ECFE4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Rongli Huang(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黄荣里</w:t>
            </w: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)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</w:p>
          <w:p w14:paraId="6A367A2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eastAsia" w:ascii="Times New Roman" w:hAnsi="Times New Roman" w:eastAsia="微软雅黑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ZhiZhang Wang(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王志张</w:t>
            </w: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)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267E07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eastAsia" w:ascii="Times New Roman" w:hAnsi="Times New Roman" w:eastAsia="微软雅黑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Fudan University(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复旦大学</w:t>
            </w: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)</w:t>
            </w:r>
          </w:p>
        </w:tc>
        <w:tc>
          <w:tcPr>
            <w:tcW w:w="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6461D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  <w:t>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BDBE8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/>
                <w:snapToGrid w:val="0"/>
                <w:color w:val="auto"/>
                <w:sz w:val="18"/>
                <w:szCs w:val="18"/>
              </w:rPr>
              <w:t>Calculus of Variations and Partial Differential Equations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ACFF1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ZhiZhang Wang(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王志张</w:t>
            </w: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)</w:t>
            </w:r>
          </w:p>
        </w:tc>
        <w:tc>
          <w:tcPr>
            <w:tcW w:w="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F37F6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  <w:t>25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561083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/>
                <w:sz w:val="18"/>
                <w:szCs w:val="18"/>
                <w:lang w:val="en-US"/>
              </w:rPr>
              <w:t>SCI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233DB3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  <w:t>是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BFFF46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1-3</w:t>
            </w:r>
          </w:p>
        </w:tc>
      </w:tr>
      <w:tr w14:paraId="7152319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42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4E7E26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auto"/>
                <w:sz w:val="18"/>
                <w:szCs w:val="18"/>
              </w:rPr>
              <w:t>4</w:t>
            </w:r>
          </w:p>
        </w:tc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A30F2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theme="minorBidi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eastAsia="方正黑体_GBK"/>
                <w:snapToGrid w:val="0"/>
                <w:color w:val="000000"/>
                <w:sz w:val="18"/>
                <w:szCs w:val="18"/>
              </w:rPr>
              <w:t>论文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CA3835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On the Second Boundary Value Problem for a Class of Fully Nonlinear Flows I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F00202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2019(18) ,5539–5576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9A4133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2017-11-13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8A34E7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,</w:t>
            </w: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Rongli Huang(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黄荣里</w:t>
            </w: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)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 xml:space="preserve"> </w:t>
            </w:r>
          </w:p>
          <w:p w14:paraId="71343E8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eastAsia" w:ascii="Times New Roman" w:hAnsi="Times New Roman" w:eastAsia="微软雅黑" w:cstheme="minorBidi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Yunhua Ye(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叶运华</w:t>
            </w: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)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F5F5F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eastAsia" w:ascii="Times New Roman" w:hAnsi="Times New Roman" w:eastAsia="微软雅黑" w:cstheme="minorBidi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,</w:t>
            </w:r>
            <w:r>
              <w:rPr>
                <w:rFonts w:hint="eastAsia" w:ascii="Times New Roman"/>
                <w:snapToGrid w:val="0"/>
                <w:color w:val="auto"/>
                <w:sz w:val="18"/>
                <w:szCs w:val="18"/>
                <w:lang w:val="en-US" w:eastAsia="zh-CN"/>
              </w:rPr>
              <w:t>Guangxi Noraml University(广西师范大学)Jiaying University(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 xml:space="preserve"> 嘉应学院</w:t>
            </w: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)</w:t>
            </w:r>
          </w:p>
        </w:tc>
        <w:tc>
          <w:tcPr>
            <w:tcW w:w="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2F2D1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theme="minorBidi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  <w:t>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BCD4D3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theme="minorBidi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International Mathematics Research Notices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F4F3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,</w:t>
            </w: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Rongli Huang(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黄荣里</w:t>
            </w: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)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 xml:space="preserve"> </w:t>
            </w:r>
          </w:p>
          <w:p w14:paraId="4FC5250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theme="minorBidi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DBFA8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theme="minorBidi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90EDC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theme="minorBidi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/>
                <w:sz w:val="18"/>
                <w:szCs w:val="18"/>
                <w:lang w:val="en-US"/>
              </w:rPr>
              <w:t>SCI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79C09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theme="minorBidi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  <w:t>是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2395E6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eastAsia="方正仿宋_GBK" w:hAnsiTheme="minorHAnsi" w:cstheme="minorBidi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/>
                <w:snapToGrid w:val="0"/>
                <w:color w:val="auto"/>
                <w:sz w:val="18"/>
                <w:szCs w:val="18"/>
                <w:lang w:val="en-US" w:eastAsia="zh-CN"/>
              </w:rPr>
              <w:t>1-4</w:t>
            </w:r>
          </w:p>
        </w:tc>
      </w:tr>
      <w:tr w14:paraId="49D60DD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42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2B9347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auto"/>
                <w:sz w:val="18"/>
                <w:szCs w:val="18"/>
              </w:rPr>
              <w:t>5</w:t>
            </w:r>
          </w:p>
        </w:tc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EC6F8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theme="minorBidi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eastAsia="方正黑体_GBK"/>
                <w:snapToGrid w:val="0"/>
                <w:color w:val="000000"/>
                <w:sz w:val="18"/>
                <w:szCs w:val="18"/>
              </w:rPr>
              <w:t>论文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F9DA3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微软雅黑" w:cstheme="minorBidi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On the entire self-shrinking solutions to Lagrangian mean curvature flow</w:t>
            </w:r>
            <w:r>
              <w:rPr>
                <w:rFonts w:hint="eastAsia" w:asci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 xml:space="preserve">II 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AD31D7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2022(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Times New Roman" w:eastAsia="宋体" w:cs="Times New Roman"/>
                <w:sz w:val="18"/>
                <w:szCs w:val="18"/>
                <w:lang w:val="en-US" w:eastAsia="zh-CN"/>
              </w:rPr>
              <w:t>1)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 xml:space="preserve"> no.</w:t>
            </w:r>
            <w:r>
              <w:rPr>
                <w:rFonts w:hint="eastAsia" w:ascii="Times New Roman" w:eastAsia="宋体" w:cs="Times New Roman"/>
                <w:sz w:val="18"/>
                <w:szCs w:val="18"/>
                <w:lang w:val="en-US" w:eastAsia="zh-CN"/>
              </w:rPr>
              <w:t>6</w:t>
            </w:r>
          </w:p>
          <w:p w14:paraId="1E087425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theme="minorBidi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Paper No. </w:t>
            </w:r>
            <w:r>
              <w:rPr>
                <w:rFonts w:hint="eastAsia" w:ascii="Times New Roman" w:eastAsia="宋体" w:cs="Times New Roman"/>
                <w:sz w:val="18"/>
                <w:szCs w:val="18"/>
                <w:lang w:val="en-US" w:eastAsia="zh-CN"/>
              </w:rPr>
              <w:t>225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, </w:t>
            </w:r>
            <w:r>
              <w:rPr>
                <w:rFonts w:hint="eastAsia" w:ascii="Times New Roman" w:eastAsia="宋体" w:cs="Times New Roman"/>
                <w:sz w:val="18"/>
                <w:szCs w:val="18"/>
                <w:lang w:val="en-US" w:eastAsia="zh-CN"/>
              </w:rPr>
              <w:t>18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 pp.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2BA217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微软雅黑" w:cstheme="minorBidi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20</w:t>
            </w:r>
            <w:r>
              <w:rPr>
                <w:rFonts w:hint="eastAsia" w:asci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22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-</w:t>
            </w:r>
            <w:r>
              <w:rPr>
                <w:rFonts w:hint="eastAsia" w:asci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-1</w:t>
            </w:r>
            <w:r>
              <w:rPr>
                <w:rFonts w:hint="eastAsia" w:asci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1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D6DD17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eastAsia" w:ascii="Times New Roman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/>
                <w:snapToGrid w:val="0"/>
                <w:color w:val="auto"/>
                <w:sz w:val="18"/>
                <w:szCs w:val="18"/>
                <w:lang w:val="en-US" w:eastAsia="zh-CN"/>
              </w:rPr>
              <w:t>;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,</w:t>
            </w: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Rongli Huang(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黄荣里</w:t>
            </w: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)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 xml:space="preserve"> </w:t>
            </w:r>
          </w:p>
          <w:p w14:paraId="372F2CD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eastAsia" w:ascii="Times New Roman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/>
                <w:snapToGrid w:val="0"/>
                <w:color w:val="auto"/>
                <w:sz w:val="18"/>
                <w:szCs w:val="18"/>
                <w:lang w:val="en-US" w:eastAsia="zh-CN"/>
              </w:rPr>
              <w:t>Qian Zhong Ou(欧乾忠);</w:t>
            </w:r>
          </w:p>
          <w:p w14:paraId="33F3817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theme="minorBidi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  <w:t>Wenlong Wang(王文龙)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32BC52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/>
                <w:snapToGrid w:val="0"/>
                <w:color w:val="auto"/>
                <w:sz w:val="18"/>
                <w:szCs w:val="18"/>
                <w:lang w:val="en-US" w:eastAsia="zh-CN"/>
              </w:rPr>
            </w:pPr>
          </w:p>
          <w:p w14:paraId="3948E40D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theme="minorBidi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,</w:t>
            </w:r>
            <w:r>
              <w:rPr>
                <w:rFonts w:hint="eastAsia" w:ascii="Times New Roman"/>
                <w:snapToGrid w:val="0"/>
                <w:color w:val="auto"/>
                <w:sz w:val="18"/>
                <w:szCs w:val="18"/>
                <w:lang w:val="en-US" w:eastAsia="zh-CN"/>
              </w:rPr>
              <w:t>Guangxi Noraml University(广西师范大学)；Nankai University(南开大学)</w:t>
            </w:r>
          </w:p>
        </w:tc>
        <w:tc>
          <w:tcPr>
            <w:tcW w:w="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5C87A5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theme="minorBidi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/>
                <w:snapToGrid w:val="0"/>
                <w:color w:val="auto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FD5426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theme="minorBidi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/>
                <w:snapToGrid w:val="0"/>
                <w:color w:val="auto"/>
                <w:sz w:val="18"/>
                <w:szCs w:val="18"/>
              </w:rPr>
              <w:t>Calculus of Variations and Partial Differential Equations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25620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theme="minorBidi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,,</w:t>
            </w: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Rongli Huang(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黄荣里</w:t>
            </w: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)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CDBD7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theme="minorBidi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2AF05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/>
                <w:sz w:val="18"/>
                <w:szCs w:val="18"/>
                <w:lang w:val="en-US"/>
              </w:rPr>
              <w:t>SCI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E2DD83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  <w:t>是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2922C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1-</w:t>
            </w:r>
            <w:r>
              <w:rPr>
                <w:rFonts w:hint="eastAsia" w:ascii="Times New Roman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</w:tr>
      <w:tr w14:paraId="1202159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4" w:hRule="atLeast"/>
          <w:jc w:val="center"/>
        </w:trPr>
        <w:tc>
          <w:tcPr>
            <w:tcW w:w="42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50A61D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auto"/>
                <w:sz w:val="18"/>
                <w:szCs w:val="18"/>
              </w:rPr>
              <w:t>6</w:t>
            </w:r>
          </w:p>
        </w:tc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4B728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theme="minorBidi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方正黑体_GBK" w:cs="Times New Roman"/>
                <w:snapToGrid w:val="0"/>
                <w:color w:val="000000"/>
                <w:sz w:val="18"/>
                <w:szCs w:val="18"/>
              </w:rPr>
              <w:t>论文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B6AF72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theme="minorBidi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On the second boundary value problem for special Lagrangian curvature potential equation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81A2F7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微软雅黑" w:cstheme="minorBidi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20</w:t>
            </w:r>
            <w:r>
              <w:rPr>
                <w:rFonts w:hint="eastAsia" w:asci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22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(</w:t>
            </w:r>
            <w:r>
              <w:rPr>
                <w:rFonts w:hint="eastAsia" w:asci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302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 xml:space="preserve">), </w:t>
            </w:r>
            <w:r>
              <w:rPr>
                <w:rFonts w:hint="eastAsia" w:asci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 xml:space="preserve">no.1. 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hint="eastAsia" w:asci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91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–</w:t>
            </w:r>
            <w:r>
              <w:rPr>
                <w:rFonts w:hint="eastAsia" w:asci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417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8285C3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2022-06-24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18F53D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eastAsia" w:ascii="Times New Roman" w:hAnsi="Times New Roman" w:eastAsia="微软雅黑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,,</w:t>
            </w: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Rongli Huang(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黄荣里</w:t>
            </w: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)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 xml:space="preserve">  </w:t>
            </w: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Sitong Li(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李思彤</w:t>
            </w: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)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E8C24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,</w:t>
            </w:r>
            <w:r>
              <w:rPr>
                <w:rFonts w:hint="eastAsia" w:ascii="Times New Roman"/>
                <w:snapToGrid w:val="0"/>
                <w:color w:val="auto"/>
                <w:sz w:val="18"/>
                <w:szCs w:val="18"/>
                <w:lang w:val="en-US" w:eastAsia="zh-CN"/>
              </w:rPr>
              <w:t>Guangxi Noraml University(广西师范大学)</w:t>
            </w:r>
          </w:p>
        </w:tc>
        <w:tc>
          <w:tcPr>
            <w:tcW w:w="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B80BC3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  <w:t>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3179B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  <w:t>Mathematische Zeitschrift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C6AF45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,,</w:t>
            </w: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Rongli Huang(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黄荣里</w:t>
            </w: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)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052B5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A4B89D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/>
                <w:sz w:val="18"/>
                <w:szCs w:val="18"/>
                <w:lang w:val="en-US"/>
              </w:rPr>
              <w:t>SCIE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48F91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  <w:t>是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6AAD4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1-</w:t>
            </w:r>
            <w:r>
              <w:rPr>
                <w:rFonts w:hint="eastAsia" w:ascii="Times New Roman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6</w:t>
            </w:r>
          </w:p>
        </w:tc>
      </w:tr>
      <w:tr w14:paraId="667253D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42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7437C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auto"/>
                <w:sz w:val="18"/>
                <w:szCs w:val="18"/>
              </w:rPr>
              <w:t>7</w:t>
            </w:r>
          </w:p>
        </w:tc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C226D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方正黑体_GBK" w:cs="Times New Roman"/>
                <w:snapToGrid w:val="0"/>
                <w:color w:val="000000"/>
                <w:sz w:val="18"/>
                <w:szCs w:val="18"/>
              </w:rPr>
              <w:t>论文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6A358D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  <w:t>On the rigidity theorems for Lagrangian translating solitons in pseudo-Euclidean space II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DDAE5D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  <w:t>2015</w:t>
            </w:r>
            <w:r>
              <w:rPr>
                <w:rFonts w:hint="eastAsia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  <w:t>(26)</w:t>
            </w:r>
            <w:r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  <w:t>, no. 9, 1550072, 10 pp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2142CD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  <w:t>2015-07-14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849083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,</w:t>
            </w: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Rongli Huang(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黄荣里</w:t>
            </w: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)</w:t>
            </w:r>
            <w:r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  <w:t>；</w:t>
            </w:r>
            <w:r>
              <w:rPr>
                <w:rFonts w:hint="eastAsia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  <w:t>Ruiwei Xu(</w:t>
            </w:r>
            <w:r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  <w:t>许瑞伟</w:t>
            </w:r>
            <w:r>
              <w:rPr>
                <w:rFonts w:hint="eastAsia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  <w:t>)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17C2F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,</w:t>
            </w:r>
            <w:r>
              <w:rPr>
                <w:rFonts w:hint="eastAsia" w:ascii="Times New Roman"/>
                <w:snapToGrid w:val="0"/>
                <w:color w:val="auto"/>
                <w:sz w:val="18"/>
                <w:szCs w:val="18"/>
                <w:lang w:val="en-US" w:eastAsia="zh-CN"/>
              </w:rPr>
              <w:t>Guangxi Noraml University(广西师范大学)</w:t>
            </w:r>
            <w:r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  <w:t>；</w:t>
            </w:r>
            <w:r>
              <w:rPr>
                <w:rFonts w:hint="eastAsia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  <w:t>Henan University(</w:t>
            </w:r>
            <w:r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  <w:t>河南师范大学</w:t>
            </w:r>
            <w:r>
              <w:rPr>
                <w:rFonts w:hint="eastAsia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  <w:t>)</w:t>
            </w:r>
          </w:p>
        </w:tc>
        <w:tc>
          <w:tcPr>
            <w:tcW w:w="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5E98E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  <w:t>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3AFC73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  <w:t>I</w:t>
            </w:r>
            <w:r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  <w:t>nternational Journal of Mathematics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20D55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,</w:t>
            </w: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Rongli Huang(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黄荣里</w:t>
            </w: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)</w:t>
            </w:r>
          </w:p>
        </w:tc>
        <w:tc>
          <w:tcPr>
            <w:tcW w:w="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E1B845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35C70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/>
                <w:sz w:val="18"/>
                <w:szCs w:val="18"/>
                <w:lang w:val="en-US"/>
              </w:rPr>
              <w:t>SCIE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E48C9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方正仿宋_GBK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  <w:t>是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206C5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Theme="minorHAnsi" w:eastAsiaTheme="minorEastAsia" w:cstheme="minorBidi"/>
                <w:snapToGrid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1-</w:t>
            </w:r>
            <w:r>
              <w:rPr>
                <w:rFonts w:hint="eastAsia" w:ascii="Times New Roman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7</w:t>
            </w:r>
          </w:p>
        </w:tc>
      </w:tr>
      <w:tr w14:paraId="7C4AC0B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42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22A12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eastAsia" w:ascii="Times New Roman" w:hAnsi="Times New Roman" w:cs="Times New Roman" w:eastAsiaTheme="minorEastAsia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A84F2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eastAsia" w:ascii="Times New Roman" w:hAnsi="Times New Roman" w:eastAsia="方正黑体_GBK" w:cs="Times New Roman"/>
                <w:snapToGrid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snapToGrid w:val="0"/>
                <w:color w:val="000000"/>
                <w:sz w:val="18"/>
                <w:szCs w:val="18"/>
                <w:lang w:val="en-US" w:eastAsia="zh-CN"/>
              </w:rPr>
              <w:t>论文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D7B2C6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Lagrangian mean curvature flow in pseudo-Euclidean space.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B825E5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2011</w:t>
            </w: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(32)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, no. 2, 187–200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5E869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2011-01-25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E6D21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,</w:t>
            </w: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Rongli Huang(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黄荣里</w:t>
            </w: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)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3B94F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Fudan University(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复旦大学</w:t>
            </w: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)</w:t>
            </w:r>
          </w:p>
        </w:tc>
        <w:tc>
          <w:tcPr>
            <w:tcW w:w="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85A4D2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  <w:t>是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0F41F3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Chinese Annals of Mathematics, Series B</w:t>
            </w:r>
          </w:p>
          <w:p w14:paraId="1034E803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（国内）</w:t>
            </w:r>
          </w:p>
          <w:p w14:paraId="7E1653D5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84EDA3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eastAsia" w:ascii="Times New Roman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,</w:t>
            </w: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Rongli Huang(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</w:rPr>
              <w:t>黄荣里</w:t>
            </w: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252424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)</w:t>
            </w:r>
          </w:p>
        </w:tc>
        <w:tc>
          <w:tcPr>
            <w:tcW w:w="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DD44C7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  <w:t>9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A47A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cs="Times New Roman" w:eastAsiaTheme="minorEastAsia"/>
                <w:snapToGrid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napToGrid w:val="0"/>
                <w:color w:val="000000"/>
                <w:sz w:val="18"/>
                <w:szCs w:val="18"/>
                <w:lang w:val="en-US" w:eastAsia="zh-CN"/>
              </w:rPr>
              <w:t>SCI</w:t>
            </w:r>
            <w:r>
              <w:rPr>
                <w:rFonts w:hint="default" w:ascii="Times New Roman" w:hAnsi="Times New Roman" w:cs="Times New Roman"/>
                <w:snapToGrid w:val="0"/>
                <w:color w:val="000000"/>
                <w:sz w:val="18"/>
                <w:szCs w:val="18"/>
                <w:lang w:val="en-US" w:eastAsia="zh-CN"/>
              </w:rPr>
              <w:t>E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01D45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napToGrid w:val="0"/>
                <w:color w:val="000000"/>
                <w:kern w:val="2"/>
                <w:sz w:val="18"/>
                <w:szCs w:val="18"/>
                <w:lang w:val="en-US" w:eastAsia="zh-CN" w:bidi="ar-SA"/>
              </w:rPr>
              <w:t>是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78A587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cs="Times New Roman"/>
                <w:snapToGrid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napToGrid w:val="0"/>
                <w:color w:val="auto"/>
                <w:sz w:val="18"/>
                <w:szCs w:val="18"/>
                <w:lang w:val="en-US" w:eastAsia="zh-CN"/>
              </w:rPr>
              <w:t>1-8</w:t>
            </w:r>
          </w:p>
        </w:tc>
      </w:tr>
      <w:tr w14:paraId="299E9CF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6632" w:type="dxa"/>
            <w:gridSpan w:val="9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49223906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auto"/>
                <w:sz w:val="18"/>
                <w:szCs w:val="18"/>
              </w:rPr>
              <w:t>合计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85359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cs="Times New Roman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37DAE6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cs="Times New Roman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9E83A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auto"/>
                <w:sz w:val="18"/>
                <w:szCs w:val="18"/>
              </w:rPr>
              <w:t>/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E38E8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auto"/>
                <w:sz w:val="18"/>
                <w:szCs w:val="18"/>
              </w:rPr>
              <w:t>/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E54D9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hint="default" w:ascii="Times New Roman" w:hAnsi="Times New Roman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auto"/>
                <w:sz w:val="18"/>
                <w:szCs w:val="18"/>
              </w:rPr>
              <w:t>/</w:t>
            </w:r>
          </w:p>
        </w:tc>
      </w:tr>
    </w:tbl>
    <w:p w14:paraId="258DF0ED">
      <w:pPr>
        <w:spacing w:line="406" w:lineRule="exact"/>
        <w:jc w:val="both"/>
        <w:outlineLvl w:val="1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注：按重要程度排序。一般不超过7篇，如有在国内期刊发表的论文或国内出版的专著，可填不超过8篇。</w:t>
      </w:r>
    </w:p>
    <w:p w14:paraId="1075CD31">
      <w:pPr>
        <w:spacing w:line="406" w:lineRule="exact"/>
        <w:jc w:val="both"/>
        <w:outlineLvl w:val="1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</w:p>
    <w:p w14:paraId="35E547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eastAsia="黑体" w:cs="Times New Roman"/>
          <w:b/>
          <w:sz w:val="24"/>
          <w:szCs w:val="24"/>
          <w:lang w:eastAsia="zh-CN"/>
        </w:rPr>
      </w:pPr>
      <w:r>
        <w:rPr>
          <w:rFonts w:hint="default" w:ascii="Times New Roman" w:hAnsi="Times New Roman" w:eastAsia="黑体" w:cs="Times New Roman"/>
          <w:b/>
          <w:sz w:val="24"/>
          <w:szCs w:val="24"/>
          <w:lang w:val="en-US" w:eastAsia="zh-CN"/>
        </w:rPr>
        <w:t>四</w:t>
      </w:r>
      <w:r>
        <w:rPr>
          <w:rFonts w:hint="default" w:ascii="Times New Roman" w:hAnsi="Times New Roman" w:eastAsia="黑体" w:cs="Times New Roman"/>
          <w:b/>
          <w:sz w:val="24"/>
          <w:szCs w:val="24"/>
          <w:lang w:eastAsia="zh-CN"/>
        </w:rPr>
        <w:t>、 候选人姓名</w:t>
      </w:r>
    </w:p>
    <w:p w14:paraId="690BE4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>黄荣里 保继光 王志张 叶运华</w:t>
      </w:r>
    </w:p>
    <w:p w14:paraId="1680C3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eastAsia="黑体" w:cs="Times New Roman"/>
          <w:b/>
          <w:sz w:val="24"/>
          <w:szCs w:val="24"/>
          <w:lang w:val="en-US" w:eastAsia="zh-CN"/>
        </w:rPr>
      </w:pPr>
    </w:p>
    <w:p w14:paraId="4A00CA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eastAsia="黑体" w:cs="Times New Roman"/>
          <w:b/>
          <w:sz w:val="24"/>
          <w:szCs w:val="24"/>
          <w:lang w:eastAsia="zh-CN"/>
        </w:rPr>
      </w:pPr>
      <w:r>
        <w:rPr>
          <w:rFonts w:hint="default" w:ascii="Times New Roman" w:hAnsi="Times New Roman" w:eastAsia="黑体" w:cs="Times New Roman"/>
          <w:b/>
          <w:sz w:val="24"/>
          <w:szCs w:val="24"/>
          <w:lang w:val="en-US" w:eastAsia="zh-CN"/>
        </w:rPr>
        <w:t>五</w:t>
      </w:r>
      <w:r>
        <w:rPr>
          <w:rFonts w:hint="default" w:ascii="Times New Roman" w:hAnsi="Times New Roman" w:eastAsia="黑体" w:cs="Times New Roman"/>
          <w:b/>
          <w:sz w:val="24"/>
          <w:szCs w:val="24"/>
          <w:lang w:eastAsia="zh-CN"/>
        </w:rPr>
        <w:t>、候选</w:t>
      </w:r>
      <w:r>
        <w:rPr>
          <w:rFonts w:hint="default" w:ascii="Times New Roman" w:hAnsi="Times New Roman" w:eastAsia="黑体" w:cs="Times New Roman"/>
          <w:b/>
          <w:sz w:val="24"/>
          <w:szCs w:val="24"/>
          <w:lang w:val="en-US" w:eastAsia="zh-CN"/>
        </w:rPr>
        <w:t>组织</w:t>
      </w:r>
      <w:r>
        <w:rPr>
          <w:rFonts w:hint="default" w:ascii="Times New Roman" w:hAnsi="Times New Roman" w:eastAsia="黑体" w:cs="Times New Roman"/>
          <w:b/>
          <w:sz w:val="24"/>
          <w:szCs w:val="24"/>
          <w:lang w:eastAsia="zh-CN"/>
        </w:rPr>
        <w:t>名称</w:t>
      </w:r>
    </w:p>
    <w:p w14:paraId="5258D0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>广西师范大学  北京师范大学  复旦大学  嘉应学院</w:t>
      </w:r>
    </w:p>
    <w:p w14:paraId="12B4CD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eastAsia="黑体" w:cs="Times New Roman"/>
          <w:b/>
          <w:sz w:val="24"/>
          <w:szCs w:val="24"/>
          <w:lang w:val="en-US" w:eastAsia="zh-CN"/>
        </w:rPr>
      </w:pPr>
    </w:p>
    <w:p w14:paraId="40C8E7F4">
      <w:pPr>
        <w:numPr>
          <w:ilvl w:val="0"/>
          <w:numId w:val="0"/>
        </w:numPr>
        <w:spacing w:line="406" w:lineRule="exact"/>
        <w:jc w:val="both"/>
        <w:outlineLvl w:val="1"/>
        <w:rPr>
          <w:rFonts w:hint="default" w:ascii="Times New Roman" w:hAnsi="Times New Roman" w:eastAsia="黑体" w:cs="Times New Roman"/>
          <w:b/>
          <w:sz w:val="24"/>
          <w:szCs w:val="24"/>
          <w:lang w:eastAsia="zh-CN"/>
        </w:rPr>
      </w:pPr>
      <w:r>
        <w:rPr>
          <w:rFonts w:hint="default" w:ascii="Times New Roman" w:hAnsi="Times New Roman" w:eastAsia="黑体" w:cs="Times New Roman"/>
          <w:b/>
          <w:kern w:val="2"/>
          <w:sz w:val="24"/>
          <w:szCs w:val="24"/>
          <w:lang w:val="en-US" w:eastAsia="zh-CN" w:bidi="ar-SA"/>
        </w:rPr>
        <w:t>六、</w:t>
      </w:r>
      <w:r>
        <w:rPr>
          <w:rFonts w:hint="default" w:ascii="Times New Roman" w:hAnsi="Times New Roman" w:eastAsia="黑体" w:cs="Times New Roman"/>
          <w:b/>
          <w:sz w:val="24"/>
          <w:szCs w:val="24"/>
          <w:lang w:eastAsia="zh-CN"/>
        </w:rPr>
        <w:t>候选个人合作情况</w:t>
      </w:r>
    </w:p>
    <w:p w14:paraId="6EE105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Times New Roman" w:hAnsi="Times New Roman" w:cs="Times New Roman"/>
          <w:snapToGrid w:val="0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snapToGrid w:val="0"/>
          <w:color w:val="000000"/>
          <w:sz w:val="21"/>
          <w:szCs w:val="21"/>
        </w:rPr>
        <w:t>（候选个人不在同一工作单位的，应填写该说明。）</w:t>
      </w:r>
    </w:p>
    <w:p w14:paraId="409F3F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snapToGrid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napToGrid w:val="0"/>
          <w:color w:val="000000"/>
          <w:sz w:val="24"/>
          <w:szCs w:val="24"/>
          <w:lang w:val="en-US" w:eastAsia="zh-CN"/>
        </w:rPr>
        <w:t>该项目主要由黄荣里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napToGrid w:val="0"/>
          <w:color w:val="000000"/>
          <w:sz w:val="24"/>
          <w:szCs w:val="24"/>
          <w:lang w:val="en-US" w:eastAsia="zh-CN"/>
        </w:rPr>
        <w:t>保继光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napToGrid w:val="0"/>
          <w:color w:val="000000"/>
          <w:sz w:val="24"/>
          <w:szCs w:val="24"/>
          <w:lang w:val="en-US" w:eastAsia="zh-CN"/>
        </w:rPr>
        <w:t>王志张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napToGrid w:val="0"/>
          <w:color w:val="000000"/>
          <w:sz w:val="24"/>
          <w:szCs w:val="24"/>
          <w:lang w:val="en-US" w:eastAsia="zh-CN"/>
        </w:rPr>
        <w:t>叶运华合作完成。第一完成人广西师范大学黄荣里教授是代表作[1][2][3][4][5][6][7][8]（附件1-1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1-2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1-3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1-4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1-5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1-6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1-7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1-8)的主要完成人。第二完成人北京师范大学保继光教授是代表作[2]</w:t>
      </w:r>
      <w:r>
        <w:rPr>
          <w:rFonts w:hint="eastAsia" w:ascii="宋体" w:hAnsi="宋体" w:eastAsia="宋体" w:cs="宋体"/>
          <w:snapToGrid w:val="0"/>
          <w:color w:val="000000"/>
          <w:sz w:val="24"/>
          <w:szCs w:val="24"/>
          <w:lang w:val="en-US" w:eastAsia="zh-CN"/>
        </w:rPr>
        <w:t>（附件1-2)的主要完成人，与第一完成人自2009年开始合作，与第一完成人的合作成果见代表性论文[2]（附件1-2)。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第三完成人复旦大学王志张教授是代表作[3]</w:t>
      </w:r>
      <w:r>
        <w:rPr>
          <w:rFonts w:hint="eastAsia" w:ascii="宋体" w:hAnsi="宋体" w:eastAsia="宋体" w:cs="宋体"/>
          <w:snapToGrid w:val="0"/>
          <w:color w:val="000000"/>
          <w:sz w:val="24"/>
          <w:szCs w:val="24"/>
          <w:lang w:val="en-US" w:eastAsia="zh-CN"/>
        </w:rPr>
        <w:t>（附件1-3)的主要完成人，与第一完成人自2009年开始合作，与第一完成人的合作成果见代表性论文[3]（附件1-3)。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第四完成人嘉应学院叶运华教授是代表作[4]</w:t>
      </w:r>
      <w:r>
        <w:rPr>
          <w:rFonts w:hint="eastAsia" w:ascii="宋体" w:hAnsi="宋体" w:eastAsia="宋体" w:cs="宋体"/>
          <w:snapToGrid w:val="0"/>
          <w:color w:val="000000"/>
          <w:sz w:val="24"/>
          <w:szCs w:val="24"/>
          <w:lang w:val="en-US" w:eastAsia="zh-CN"/>
        </w:rPr>
        <w:t>（附件1-4)的主要完成人，与第一完成人自2009年开始合作，与第一完成人的合作成果见代表性论文[4]（附件1-4)。</w:t>
      </w:r>
    </w:p>
    <w:p w14:paraId="138682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黑体" w:hAnsi="黑体" w:eastAsia="黑体" w:cs="黑体"/>
          <w:snapToGrid w:val="0"/>
          <w:color w:val="000000"/>
          <w:sz w:val="21"/>
          <w:szCs w:val="21"/>
          <w:lang w:val="en-US" w:eastAsia="zh-CN"/>
        </w:rPr>
      </w:pPr>
    </w:p>
    <w:p w14:paraId="05AB17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黑体" w:hAnsi="黑体" w:eastAsia="黑体" w:cs="黑体"/>
          <w:snapToGrid w:val="0"/>
          <w:color w:val="000000"/>
          <w:sz w:val="21"/>
          <w:szCs w:val="21"/>
          <w:lang w:val="en-US" w:eastAsia="zh-CN"/>
        </w:rPr>
      </w:pPr>
    </w:p>
    <w:p w14:paraId="158253D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黑体" w:hAnsi="黑体" w:eastAsia="黑体" w:cs="黑体"/>
          <w:snapToGrid w:val="0"/>
          <w:color w:val="000000"/>
          <w:sz w:val="21"/>
          <w:szCs w:val="21"/>
          <w:lang w:val="en-US" w:eastAsia="zh-CN"/>
        </w:rPr>
      </w:pPr>
    </w:p>
    <w:p w14:paraId="65D9FCAE">
      <w:pPr>
        <w:autoSpaceDE w:val="0"/>
        <w:autoSpaceDN w:val="0"/>
        <w:adjustRightInd w:val="0"/>
        <w:snapToGrid w:val="0"/>
        <w:spacing w:before="156" w:beforeLines="50" w:line="312" w:lineRule="auto"/>
        <w:ind w:firstLine="480" w:firstLineChars="200"/>
        <w:rPr>
          <w:rFonts w:hint="default" w:ascii="Times New Roman" w:hAnsi="Times New Roman" w:eastAsia="宋体" w:cs="Times New Roman"/>
          <w:sz w:val="24"/>
          <w:lang w:eastAsia="zh-CN"/>
        </w:rPr>
      </w:pPr>
    </w:p>
    <w:p w14:paraId="4406ED6A">
      <w:pPr>
        <w:rPr>
          <w:rFonts w:hint="default" w:ascii="Times New Roman" w:hAnsi="Times New Roman" w:eastAsia="方正黑体_GBK" w:cs="Times New Roman"/>
          <w:snapToGrid w:val="0"/>
          <w:color w:val="000000"/>
          <w:sz w:val="28"/>
          <w:szCs w:val="28"/>
        </w:rPr>
      </w:pPr>
    </w:p>
    <w:p w14:paraId="48469C7A">
      <w:pPr>
        <w:autoSpaceDE w:val="0"/>
        <w:autoSpaceDN w:val="0"/>
        <w:adjustRightInd w:val="0"/>
        <w:snapToGrid w:val="0"/>
        <w:spacing w:before="156" w:beforeLines="50" w:line="312" w:lineRule="auto"/>
        <w:rPr>
          <w:rFonts w:hint="default" w:ascii="Times New Roman" w:hAnsi="Times New Roman" w:cs="Times New Roman"/>
          <w:lang w:val="en-US" w:eastAsia="zh-CN"/>
        </w:rPr>
      </w:pPr>
      <w:bookmarkStart w:id="12" w:name="_Toc70090787"/>
      <w:bookmarkEnd w:id="12"/>
      <w:bookmarkStart w:id="13" w:name="_Toc72832314"/>
      <w:bookmarkEnd w:id="1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85FFD2"/>
    <w:multiLevelType w:val="singleLevel"/>
    <w:tmpl w:val="8885FFD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0Yjg1YmE0ZDNhMzU4NGQ2ZWZlN2Q4MTI2NTI3ZWMifQ=="/>
  </w:docVars>
  <w:rsids>
    <w:rsidRoot w:val="4DD264DD"/>
    <w:rsid w:val="034A492C"/>
    <w:rsid w:val="0495768D"/>
    <w:rsid w:val="04AC3F9B"/>
    <w:rsid w:val="063A1D84"/>
    <w:rsid w:val="07283DC5"/>
    <w:rsid w:val="07DC7F5D"/>
    <w:rsid w:val="08A136D0"/>
    <w:rsid w:val="0ADD261E"/>
    <w:rsid w:val="0D077DD0"/>
    <w:rsid w:val="0D300D24"/>
    <w:rsid w:val="0E5011DB"/>
    <w:rsid w:val="118F73BD"/>
    <w:rsid w:val="12E106A8"/>
    <w:rsid w:val="13A81F61"/>
    <w:rsid w:val="14D44B46"/>
    <w:rsid w:val="17B55412"/>
    <w:rsid w:val="1846583E"/>
    <w:rsid w:val="184C3B0E"/>
    <w:rsid w:val="1AAF4592"/>
    <w:rsid w:val="1B5B0D00"/>
    <w:rsid w:val="1D646EA3"/>
    <w:rsid w:val="1DAF3993"/>
    <w:rsid w:val="1E2945F3"/>
    <w:rsid w:val="1FCE5B03"/>
    <w:rsid w:val="200336C9"/>
    <w:rsid w:val="21CF7850"/>
    <w:rsid w:val="21D47CFA"/>
    <w:rsid w:val="262A1823"/>
    <w:rsid w:val="2AFD403A"/>
    <w:rsid w:val="2BEA5201"/>
    <w:rsid w:val="2E937BAF"/>
    <w:rsid w:val="2F856DEB"/>
    <w:rsid w:val="354F7A5C"/>
    <w:rsid w:val="37E82428"/>
    <w:rsid w:val="39342F43"/>
    <w:rsid w:val="3D5C7B44"/>
    <w:rsid w:val="3F3D4AD6"/>
    <w:rsid w:val="3F7A24B6"/>
    <w:rsid w:val="3FD97360"/>
    <w:rsid w:val="40200920"/>
    <w:rsid w:val="44CE0CDE"/>
    <w:rsid w:val="49C2364F"/>
    <w:rsid w:val="4B606CA4"/>
    <w:rsid w:val="4DD264DD"/>
    <w:rsid w:val="543B201B"/>
    <w:rsid w:val="54946CD8"/>
    <w:rsid w:val="54E91255"/>
    <w:rsid w:val="54ED2391"/>
    <w:rsid w:val="555F7705"/>
    <w:rsid w:val="56877A75"/>
    <w:rsid w:val="57D04A0C"/>
    <w:rsid w:val="595D33B1"/>
    <w:rsid w:val="5AD7476A"/>
    <w:rsid w:val="5BD64CC2"/>
    <w:rsid w:val="5BFC7C93"/>
    <w:rsid w:val="5DB84FF3"/>
    <w:rsid w:val="5FEC2DAE"/>
    <w:rsid w:val="60A05A85"/>
    <w:rsid w:val="62F433AC"/>
    <w:rsid w:val="62FA7A7A"/>
    <w:rsid w:val="64293540"/>
    <w:rsid w:val="6492182D"/>
    <w:rsid w:val="655F163D"/>
    <w:rsid w:val="693826BE"/>
    <w:rsid w:val="6D535020"/>
    <w:rsid w:val="6FD721E7"/>
    <w:rsid w:val="706F5352"/>
    <w:rsid w:val="727B0770"/>
    <w:rsid w:val="73071C95"/>
    <w:rsid w:val="763703FC"/>
    <w:rsid w:val="76980E27"/>
    <w:rsid w:val="7A6B4D41"/>
    <w:rsid w:val="7D283C84"/>
    <w:rsid w:val="7FCA0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2"/>
    <w:basedOn w:val="1"/>
    <w:next w:val="1"/>
    <w:qFormat/>
    <w:uiPriority w:val="0"/>
    <w:pPr>
      <w:keepNext/>
      <w:keepLines/>
      <w:spacing w:before="260" w:after="260" w:line="416" w:lineRule="auto"/>
      <w:jc w:val="both"/>
      <w:textAlignment w:val="baseline"/>
    </w:pPr>
    <w:rPr>
      <w:rFonts w:ascii="Calibri Light" w:hAnsi="Calibri Light" w:eastAsia="楷体" w:cs="Times New Roman"/>
      <w:b/>
      <w:bCs/>
      <w:kern w:val="2"/>
      <w:sz w:val="32"/>
      <w:szCs w:val="32"/>
      <w:lang w:val="en-US" w:eastAsia="zh-CN" w:bidi="ar-SA"/>
    </w:rPr>
  </w:style>
  <w:style w:type="paragraph" w:styleId="3">
    <w:name w:val="Plain Text"/>
    <w:basedOn w:val="1"/>
    <w:qFormat/>
    <w:uiPriority w:val="0"/>
    <w:rPr>
      <w:rFonts w:ascii="宋体" w:hAnsi="Courier New" w:eastAsia="宋体"/>
      <w:sz w:val="21"/>
      <w:szCs w:val="21"/>
    </w:rPr>
  </w:style>
  <w:style w:type="paragraph" w:styleId="4">
    <w:name w:val="Normal (Web)"/>
    <w:basedOn w:val="1"/>
    <w:qFormat/>
    <w:uiPriority w:val="0"/>
    <w:rPr>
      <w:sz w:val="24"/>
    </w:rPr>
  </w:style>
  <w:style w:type="paragraph" w:styleId="5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szCs w:val="32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9">
    <w:name w:val="17"/>
    <w:basedOn w:val="7"/>
    <w:qFormat/>
    <w:uiPriority w:val="0"/>
    <w:rPr>
      <w:rFonts w:hint="eastAsia" w:ascii="仿宋_GB2312" w:eastAsia="仿宋_GB2312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4</Pages>
  <Words>1083</Words>
  <Characters>2605</Characters>
  <Lines>0</Lines>
  <Paragraphs>0</Paragraphs>
  <TotalTime>0</TotalTime>
  <ScaleCrop>false</ScaleCrop>
  <LinksUpToDate>false</LinksUpToDate>
  <CharactersWithSpaces>2804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2018-04-27T02:51:00Z</dcterms:created>
  <dc:creator>amd</dc:creator>
  <cp:lastModifiedBy>Administrator</cp:lastModifiedBy>
  <dcterms:modified xsi:type="dcterms:W3CDTF">2025-08-27T13:55:06Z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3478A0F6735E49BABFA3B685CED2ACC7_12</vt:lpwstr>
  </property>
  <property fmtid="{D5CDD505-2E9C-101B-9397-08002B2CF9AE}" pid="4" name="KSOTemplateDocerSaveRecord">
    <vt:lpwstr>eyJoZGlkIjoiYTZlOGJjMmQ5MmFkODQ1ZjI1NDZiZTFhNjJmNzEyNTAifQ==</vt:lpwstr>
  </property>
</Properties>
</file>